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29DE"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60E06B5" w14:textId="17E14814" w:rsidR="001D3DFA" w:rsidRPr="001D3DFA" w:rsidRDefault="007E2EC6"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The Netherlands</w:t>
      </w:r>
      <w:r w:rsidR="001D3DFA" w:rsidRPr="52FA1C63">
        <w:rPr>
          <w:rFonts w:ascii="Arial Black" w:eastAsia="Times New Roman" w:hAnsi="Arial Black" w:cs="Arial"/>
          <w:b/>
          <w:bCs/>
          <w:color w:val="242C65"/>
          <w:sz w:val="52"/>
          <w:szCs w:val="52"/>
        </w:rPr>
        <w:t xml:space="preserve"> </w:t>
      </w:r>
    </w:p>
    <w:p w14:paraId="43243E85" w14:textId="77777777" w:rsidR="52FA1C63" w:rsidRDefault="52FA1C63" w:rsidP="52FA1C63">
      <w:pPr>
        <w:rPr>
          <w:rFonts w:ascii="Arial Black" w:eastAsia="Times New Roman" w:hAnsi="Arial Black" w:cs="Arial"/>
          <w:b/>
          <w:bCs/>
          <w:color w:val="242C65"/>
          <w:sz w:val="40"/>
          <w:szCs w:val="40"/>
        </w:rPr>
      </w:pPr>
    </w:p>
    <w:p w14:paraId="607F5C5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B5C82E5" w14:textId="264A9ABD" w:rsidR="007E2EC6" w:rsidRPr="0066501E" w:rsidRDefault="007E2EC6" w:rsidP="001D3DFA">
      <w:pPr>
        <w:rPr>
          <w:rFonts w:ascii="Arial" w:eastAsia="Times New Roman" w:hAnsi="Arial" w:cs="Arial"/>
          <w:color w:val="000000"/>
        </w:rPr>
      </w:pPr>
      <w:r w:rsidRPr="0066501E">
        <w:rPr>
          <w:rFonts w:ascii="Arial" w:eastAsia="Times New Roman" w:hAnsi="Arial" w:cs="Arial"/>
          <w:color w:val="000000"/>
        </w:rPr>
        <w:t xml:space="preserve">A general Dutch definition would </w:t>
      </w:r>
      <w:proofErr w:type="gramStart"/>
      <w:r w:rsidRPr="0066501E">
        <w:rPr>
          <w:rFonts w:ascii="Arial" w:eastAsia="Times New Roman" w:hAnsi="Arial" w:cs="Arial"/>
          <w:color w:val="000000"/>
        </w:rPr>
        <w:t>be:</w:t>
      </w:r>
      <w:proofErr w:type="gramEnd"/>
      <w:r w:rsidRPr="0066501E">
        <w:rPr>
          <w:rFonts w:ascii="Arial" w:eastAsia="Times New Roman" w:hAnsi="Arial" w:cs="Arial"/>
          <w:color w:val="000000"/>
        </w:rPr>
        <w:t xml:space="preserve"> anyone who is able to work at the Dutch </w:t>
      </w:r>
      <w:proofErr w:type="spellStart"/>
      <w:r w:rsidRPr="0066501E">
        <w:rPr>
          <w:rFonts w:ascii="Arial" w:eastAsia="Times New Roman" w:hAnsi="Arial" w:cs="Arial"/>
          <w:color w:val="000000"/>
        </w:rPr>
        <w:t>labour</w:t>
      </w:r>
      <w:proofErr w:type="spellEnd"/>
      <w:r w:rsidRPr="0066501E">
        <w:rPr>
          <w:rFonts w:ascii="Arial" w:eastAsia="Times New Roman" w:hAnsi="Arial" w:cs="Arial"/>
          <w:color w:val="000000"/>
        </w:rPr>
        <w:t xml:space="preserve"> market but who will not survive without governmental support. </w:t>
      </w:r>
    </w:p>
    <w:p w14:paraId="1AC60105" w14:textId="77777777" w:rsidR="007E2EC6" w:rsidRPr="001D3DFA" w:rsidRDefault="007E2EC6" w:rsidP="001D3DFA">
      <w:pPr>
        <w:rPr>
          <w:rFonts w:ascii="Times New Roman" w:eastAsia="Times New Roman" w:hAnsi="Times New Roman" w:cs="Times New Roman"/>
          <w:color w:val="000000"/>
        </w:rPr>
      </w:pPr>
    </w:p>
    <w:p w14:paraId="680838B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2647D21E" w14:textId="0021DEDE" w:rsidR="007E2EC6" w:rsidRPr="007E2EC6" w:rsidRDefault="007E2EC6" w:rsidP="007E2EC6">
      <w:pPr>
        <w:spacing w:after="240"/>
        <w:rPr>
          <w:rFonts w:ascii="Arial" w:eastAsia="Times New Roman" w:hAnsi="Arial" w:cs="Arial"/>
          <w:color w:val="000000"/>
        </w:rPr>
      </w:pPr>
      <w:r w:rsidRPr="007E2EC6">
        <w:rPr>
          <w:rFonts w:ascii="Arial" w:eastAsia="Times New Roman" w:hAnsi="Arial" w:cs="Arial"/>
          <w:color w:val="000000"/>
        </w:rPr>
        <w:t>Act on equal treatment on the grounds of handicap or chronic illness (</w:t>
      </w:r>
      <w:proofErr w:type="spellStart"/>
      <w:r w:rsidRPr="007E2EC6">
        <w:rPr>
          <w:rFonts w:ascii="Arial" w:eastAsia="Times New Roman" w:hAnsi="Arial" w:cs="Arial"/>
          <w:color w:val="000000"/>
        </w:rPr>
        <w:t>Stb</w:t>
      </w:r>
      <w:proofErr w:type="spellEnd"/>
      <w:r w:rsidRPr="007E2EC6">
        <w:rPr>
          <w:rFonts w:ascii="Arial" w:eastAsia="Times New Roman" w:hAnsi="Arial" w:cs="Arial"/>
          <w:color w:val="000000"/>
        </w:rPr>
        <w:t>. 2003, 206)</w:t>
      </w:r>
    </w:p>
    <w:p w14:paraId="41E36D26" w14:textId="2E6F9522" w:rsidR="007E2EC6" w:rsidRPr="007E2EC6" w:rsidRDefault="007E2EC6" w:rsidP="007E2EC6">
      <w:pPr>
        <w:spacing w:after="240"/>
        <w:rPr>
          <w:rFonts w:ascii="Arial" w:eastAsia="Times New Roman" w:hAnsi="Arial" w:cs="Arial"/>
          <w:color w:val="000000"/>
        </w:rPr>
      </w:pPr>
      <w:r w:rsidRPr="007E2EC6">
        <w:rPr>
          <w:rFonts w:ascii="Arial" w:eastAsia="Times New Roman" w:hAnsi="Arial" w:cs="Arial"/>
          <w:color w:val="000000"/>
        </w:rPr>
        <w:t xml:space="preserve">Assistive devices or other support needed for work or education in regular schools can be obtained through the Act on Reintegration of </w:t>
      </w:r>
      <w:proofErr w:type="spellStart"/>
      <w:r w:rsidRPr="007E2EC6">
        <w:rPr>
          <w:rFonts w:ascii="Arial" w:eastAsia="Times New Roman" w:hAnsi="Arial" w:cs="Arial"/>
          <w:color w:val="000000"/>
        </w:rPr>
        <w:t>Labour</w:t>
      </w:r>
      <w:proofErr w:type="spellEnd"/>
      <w:r w:rsidRPr="007E2EC6">
        <w:rPr>
          <w:rFonts w:ascii="Arial" w:eastAsia="Times New Roman" w:hAnsi="Arial" w:cs="Arial"/>
          <w:color w:val="000000"/>
        </w:rPr>
        <w:t xml:space="preserve">-disabled </w:t>
      </w:r>
      <w:proofErr w:type="gramStart"/>
      <w:r w:rsidRPr="007E2EC6">
        <w:rPr>
          <w:rFonts w:ascii="Arial" w:eastAsia="Times New Roman" w:hAnsi="Arial" w:cs="Arial"/>
          <w:color w:val="000000"/>
        </w:rPr>
        <w:t>2005</w:t>
      </w:r>
      <w:proofErr w:type="gramEnd"/>
    </w:p>
    <w:p w14:paraId="607EC5FD" w14:textId="4CDF1FD9" w:rsidR="001D3DFA" w:rsidRPr="001D3DFA" w:rsidRDefault="007E2EC6" w:rsidP="007E2EC6">
      <w:pPr>
        <w:spacing w:after="240"/>
        <w:rPr>
          <w:rFonts w:ascii="Times New Roman" w:eastAsia="Times New Roman" w:hAnsi="Times New Roman" w:cs="Times New Roman"/>
          <w:color w:val="000000"/>
        </w:rPr>
      </w:pPr>
      <w:proofErr w:type="spellStart"/>
      <w:r w:rsidRPr="007E2EC6">
        <w:rPr>
          <w:rFonts w:ascii="Arial" w:eastAsia="Times New Roman" w:hAnsi="Arial" w:cs="Arial"/>
          <w:color w:val="000000"/>
        </w:rPr>
        <w:t>Ratfied</w:t>
      </w:r>
      <w:proofErr w:type="spellEnd"/>
      <w:r w:rsidRPr="007E2EC6">
        <w:rPr>
          <w:rFonts w:ascii="Arial" w:eastAsia="Times New Roman" w:hAnsi="Arial" w:cs="Arial"/>
          <w:color w:val="000000"/>
        </w:rPr>
        <w:t xml:space="preserve"> UN Convention on Rights of Person with Disabilities on 14 June 2016</w:t>
      </w:r>
    </w:p>
    <w:p w14:paraId="7A7E5C1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7E1F3CF6"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No quota for private employers. A 1.93% quota for public employers with 25 or more employees.</w:t>
      </w:r>
    </w:p>
    <w:p w14:paraId="0F7296FE" w14:textId="77777777" w:rsidR="007E2EC6" w:rsidRPr="007E2EC6" w:rsidRDefault="007E2EC6" w:rsidP="007E2EC6">
      <w:pPr>
        <w:rPr>
          <w:rFonts w:ascii="Arial" w:eastAsia="Times New Roman" w:hAnsi="Arial" w:cs="Arial"/>
          <w:color w:val="000000"/>
        </w:rPr>
      </w:pPr>
    </w:p>
    <w:p w14:paraId="3A1737DC"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Employers can request for wage subsidy if they employ employees with disabilities.</w:t>
      </w:r>
    </w:p>
    <w:p w14:paraId="27C6C57F" w14:textId="77777777" w:rsidR="007E2EC6" w:rsidRDefault="007E2EC6" w:rsidP="007E2EC6">
      <w:pPr>
        <w:rPr>
          <w:rFonts w:ascii="Arial" w:eastAsia="Times New Roman" w:hAnsi="Arial" w:cs="Arial"/>
          <w:color w:val="000000"/>
        </w:rPr>
      </w:pPr>
      <w:r w:rsidRPr="007E2EC6">
        <w:rPr>
          <w:rFonts w:ascii="Arial" w:eastAsia="Times New Roman" w:hAnsi="Arial" w:cs="Arial"/>
          <w:color w:val="000000"/>
        </w:rPr>
        <w:t xml:space="preserve">Can disability status information be </w:t>
      </w:r>
      <w:proofErr w:type="spellStart"/>
      <w:r w:rsidRPr="007E2EC6">
        <w:rPr>
          <w:rFonts w:ascii="Arial" w:eastAsia="Times New Roman" w:hAnsi="Arial" w:cs="Arial"/>
          <w:color w:val="000000"/>
        </w:rPr>
        <w:t>commected</w:t>
      </w:r>
      <w:proofErr w:type="spellEnd"/>
      <w:r w:rsidRPr="007E2EC6">
        <w:rPr>
          <w:rFonts w:ascii="Arial" w:eastAsia="Times New Roman" w:hAnsi="Arial" w:cs="Arial"/>
          <w:color w:val="000000"/>
        </w:rPr>
        <w:t xml:space="preserve"> at the Application stage, </w:t>
      </w:r>
      <w:proofErr w:type="gramStart"/>
      <w:r w:rsidRPr="007E2EC6">
        <w:rPr>
          <w:rFonts w:ascii="Arial" w:eastAsia="Times New Roman" w:hAnsi="Arial" w:cs="Arial"/>
          <w:color w:val="000000"/>
        </w:rPr>
        <w:t>After</w:t>
      </w:r>
      <w:proofErr w:type="gramEnd"/>
      <w:r w:rsidRPr="007E2EC6">
        <w:rPr>
          <w:rFonts w:ascii="Arial" w:eastAsia="Times New Roman" w:hAnsi="Arial" w:cs="Arial"/>
          <w:color w:val="000000"/>
        </w:rPr>
        <w:t xml:space="preserve"> offer has been made, and After employment commences?</w:t>
      </w:r>
    </w:p>
    <w:p w14:paraId="15058836" w14:textId="77777777" w:rsidR="007E2EC6" w:rsidRPr="007E2EC6" w:rsidRDefault="007E2EC6" w:rsidP="007E2EC6">
      <w:pPr>
        <w:rPr>
          <w:rFonts w:ascii="Arial" w:eastAsia="Times New Roman" w:hAnsi="Arial" w:cs="Arial"/>
          <w:color w:val="000000"/>
        </w:rPr>
      </w:pPr>
    </w:p>
    <w:p w14:paraId="0F93530F" w14:textId="77777777" w:rsidR="007E2EC6" w:rsidRDefault="007E2EC6" w:rsidP="007E2EC6">
      <w:pPr>
        <w:rPr>
          <w:rFonts w:ascii="Arial" w:eastAsia="Times New Roman" w:hAnsi="Arial" w:cs="Arial"/>
          <w:color w:val="000000"/>
        </w:rPr>
      </w:pPr>
      <w:r w:rsidRPr="007E2EC6">
        <w:rPr>
          <w:rFonts w:ascii="Arial" w:eastAsia="Times New Roman" w:hAnsi="Arial" w:cs="Arial"/>
          <w:color w:val="000000"/>
        </w:rPr>
        <w:t>• Yes, (for all 3 phases) if the data is anonymous, explicit consent of the applicant is obtained or collection of such data is necessary with a view to statistical research. Therefore, there are three alternative options:</w:t>
      </w:r>
    </w:p>
    <w:p w14:paraId="1931D25B" w14:textId="77777777" w:rsidR="007E2EC6" w:rsidRPr="007E2EC6" w:rsidRDefault="007E2EC6" w:rsidP="007E2EC6">
      <w:pPr>
        <w:rPr>
          <w:rFonts w:ascii="Arial" w:eastAsia="Times New Roman" w:hAnsi="Arial" w:cs="Arial"/>
          <w:color w:val="000000"/>
        </w:rPr>
      </w:pPr>
    </w:p>
    <w:p w14:paraId="21E62996"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 xml:space="preserve">1. The data is collected in anonymous form from the applicant or employee, </w:t>
      </w:r>
      <w:proofErr w:type="gramStart"/>
      <w:r w:rsidRPr="007E2EC6">
        <w:rPr>
          <w:rFonts w:ascii="Arial" w:eastAsia="Times New Roman" w:hAnsi="Arial" w:cs="Arial"/>
          <w:color w:val="000000"/>
        </w:rPr>
        <w:t>e.g.</w:t>
      </w:r>
      <w:proofErr w:type="gramEnd"/>
      <w:r w:rsidRPr="007E2EC6">
        <w:rPr>
          <w:rFonts w:ascii="Arial" w:eastAsia="Times New Roman" w:hAnsi="Arial" w:cs="Arial"/>
          <w:color w:val="000000"/>
        </w:rPr>
        <w:t xml:space="preserve"> by asking the employee to fill in an (online) questionnaire on a no-name basis;</w:t>
      </w:r>
    </w:p>
    <w:p w14:paraId="15D62FBE"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2. When explicit consent is obtained from the applicant or employee for the processing of such sensitive data for the specified purposes of equal employment opportunity, and provided that:</w:t>
      </w:r>
    </w:p>
    <w:p w14:paraId="54F2541A"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w:t>
      </w:r>
      <w:proofErr w:type="spellStart"/>
      <w:r w:rsidRPr="007E2EC6">
        <w:rPr>
          <w:rFonts w:ascii="Arial" w:eastAsia="Times New Roman" w:hAnsi="Arial" w:cs="Arial"/>
          <w:color w:val="000000"/>
        </w:rPr>
        <w:t>i</w:t>
      </w:r>
      <w:proofErr w:type="spellEnd"/>
      <w:r w:rsidRPr="007E2EC6">
        <w:rPr>
          <w:rFonts w:ascii="Arial" w:eastAsia="Times New Roman" w:hAnsi="Arial" w:cs="Arial"/>
          <w:color w:val="000000"/>
        </w:rPr>
        <w:t>) the consent is obtained in line with the strict consent requirements under the GDPR (i.e. freely given, specific, informed and unambiguous); (ii) the individual is given a real choice to decide whether to provide such data and it is made very clear that there are no negative consequences if he/she does not consent; and (iii) the individual is provided with a GDPR-compliant notice which includes the collection of such sensitive data.</w:t>
      </w:r>
    </w:p>
    <w:p w14:paraId="6F915F9B"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3. The collection of such data is necessary with a view to statistical research, provided that:</w:t>
      </w:r>
    </w:p>
    <w:p w14:paraId="370DA84F"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w:t>
      </w:r>
      <w:proofErr w:type="spellStart"/>
      <w:r w:rsidRPr="007E2EC6">
        <w:rPr>
          <w:rFonts w:ascii="Arial" w:eastAsia="Times New Roman" w:hAnsi="Arial" w:cs="Arial"/>
          <w:color w:val="000000"/>
        </w:rPr>
        <w:t>i</w:t>
      </w:r>
      <w:proofErr w:type="spellEnd"/>
      <w:r w:rsidRPr="007E2EC6">
        <w:rPr>
          <w:rFonts w:ascii="Arial" w:eastAsia="Times New Roman" w:hAnsi="Arial" w:cs="Arial"/>
          <w:color w:val="000000"/>
        </w:rPr>
        <w:t xml:space="preserve">) such research serves a general interest (which in our view is the case for equal opportunity purposes); (ii) asking for explicit consent proves impossible or costs a </w:t>
      </w:r>
      <w:r w:rsidRPr="007E2EC6">
        <w:rPr>
          <w:rFonts w:ascii="Arial" w:eastAsia="Times New Roman" w:hAnsi="Arial" w:cs="Arial"/>
          <w:color w:val="000000"/>
        </w:rPr>
        <w:lastRenderedPageBreak/>
        <w:t>disproportionate effort (iii) the performance of the research shall be provided in such a way that the privacy of the individual concerned is not disproportionately harmed; and (iv) appropriate safeguards are in place to protect the fundamental rights and interests of the individual e.g. by ensuring that the data is anonymized or pseudonymized; Asking for explicit consent would be the preferred route.</w:t>
      </w:r>
    </w:p>
    <w:p w14:paraId="21FEA0DD"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During the first 104 weeks of disability, the employer is responsible for reintegration activities if he has the obligation to continue the wage payment.</w:t>
      </w:r>
    </w:p>
    <w:p w14:paraId="406E00AC" w14:textId="77777777" w:rsidR="007E2EC6" w:rsidRPr="007E2EC6" w:rsidRDefault="007E2EC6" w:rsidP="007E2EC6">
      <w:pPr>
        <w:rPr>
          <w:rFonts w:ascii="Arial" w:eastAsia="Times New Roman" w:hAnsi="Arial" w:cs="Arial"/>
          <w:color w:val="000000"/>
        </w:rPr>
      </w:pPr>
    </w:p>
    <w:p w14:paraId="7723319B" w14:textId="571C9DC6" w:rsidR="732C847E" w:rsidRDefault="007E2EC6" w:rsidP="007E2EC6">
      <w:pPr>
        <w:rPr>
          <w:rFonts w:ascii="Arial" w:eastAsia="Times New Roman" w:hAnsi="Arial" w:cs="Arial"/>
          <w:color w:val="000000"/>
        </w:rPr>
      </w:pPr>
      <w:r w:rsidRPr="007E2EC6">
        <w:rPr>
          <w:rFonts w:ascii="Arial" w:eastAsia="Times New Roman" w:hAnsi="Arial" w:cs="Arial"/>
          <w:color w:val="000000"/>
        </w:rPr>
        <w:t xml:space="preserve">Students with disabilities or their employers have a legal right to adaptions of workplace, personal equipment and adaptations and special transport while in apprentice ships or internships </w:t>
      </w:r>
      <w:proofErr w:type="gramStart"/>
      <w:r w:rsidRPr="007E2EC6">
        <w:rPr>
          <w:rFonts w:ascii="Arial" w:eastAsia="Times New Roman" w:hAnsi="Arial" w:cs="Arial"/>
          <w:color w:val="000000"/>
        </w:rPr>
        <w:t>provided</w:t>
      </w:r>
      <w:proofErr w:type="gramEnd"/>
      <w:r w:rsidRPr="007E2EC6">
        <w:rPr>
          <w:rFonts w:ascii="Arial" w:eastAsia="Times New Roman" w:hAnsi="Arial" w:cs="Arial"/>
          <w:color w:val="000000"/>
        </w:rPr>
        <w:t xml:space="preserve"> they are enrolled in a regular education such as the </w:t>
      </w:r>
      <w:proofErr w:type="spellStart"/>
      <w:r w:rsidRPr="007E2EC6">
        <w:rPr>
          <w:rFonts w:ascii="Arial" w:eastAsia="Times New Roman" w:hAnsi="Arial" w:cs="Arial"/>
          <w:color w:val="000000"/>
        </w:rPr>
        <w:t>mbo</w:t>
      </w:r>
      <w:proofErr w:type="spellEnd"/>
      <w:r w:rsidRPr="007E2EC6">
        <w:rPr>
          <w:rFonts w:ascii="Arial" w:eastAsia="Times New Roman" w:hAnsi="Arial" w:cs="Arial"/>
          <w:color w:val="000000"/>
        </w:rPr>
        <w:t xml:space="preserve">-colleges or de </w:t>
      </w:r>
      <w:proofErr w:type="spellStart"/>
      <w:r w:rsidRPr="007E2EC6">
        <w:rPr>
          <w:rFonts w:ascii="Arial" w:eastAsia="Times New Roman" w:hAnsi="Arial" w:cs="Arial"/>
          <w:color w:val="000000"/>
        </w:rPr>
        <w:t>Praktijkscholen</w:t>
      </w:r>
      <w:proofErr w:type="spellEnd"/>
      <w:r w:rsidRPr="007E2EC6">
        <w:rPr>
          <w:rFonts w:ascii="Arial" w:eastAsia="Times New Roman" w:hAnsi="Arial" w:cs="Arial"/>
          <w:color w:val="000000"/>
        </w:rPr>
        <w:t xml:space="preserve">. These adaptations are provided by the Public Employment Service UWV based on the Act on Reintegration of </w:t>
      </w:r>
      <w:proofErr w:type="spellStart"/>
      <w:r w:rsidRPr="007E2EC6">
        <w:rPr>
          <w:rFonts w:ascii="Arial" w:eastAsia="Times New Roman" w:hAnsi="Arial" w:cs="Arial"/>
          <w:color w:val="000000"/>
        </w:rPr>
        <w:t>Labour</w:t>
      </w:r>
      <w:proofErr w:type="spellEnd"/>
      <w:r w:rsidRPr="007E2EC6">
        <w:rPr>
          <w:rFonts w:ascii="Arial" w:eastAsia="Times New Roman" w:hAnsi="Arial" w:cs="Arial"/>
          <w:color w:val="000000"/>
        </w:rPr>
        <w:t xml:space="preserve">-disabled 2005 (Wet </w:t>
      </w:r>
      <w:proofErr w:type="spellStart"/>
      <w:r w:rsidRPr="007E2EC6">
        <w:rPr>
          <w:rFonts w:ascii="Arial" w:eastAsia="Times New Roman" w:hAnsi="Arial" w:cs="Arial"/>
          <w:color w:val="000000"/>
        </w:rPr>
        <w:t>Werk</w:t>
      </w:r>
      <w:proofErr w:type="spellEnd"/>
      <w:r w:rsidRPr="007E2EC6">
        <w:rPr>
          <w:rFonts w:ascii="Arial" w:eastAsia="Times New Roman" w:hAnsi="Arial" w:cs="Arial"/>
          <w:color w:val="000000"/>
        </w:rPr>
        <w:t xml:space="preserve"> </w:t>
      </w:r>
      <w:proofErr w:type="spellStart"/>
      <w:r w:rsidRPr="007E2EC6">
        <w:rPr>
          <w:rFonts w:ascii="Arial" w:eastAsia="Times New Roman" w:hAnsi="Arial" w:cs="Arial"/>
          <w:color w:val="000000"/>
        </w:rPr>
        <w:t>en</w:t>
      </w:r>
      <w:proofErr w:type="spellEnd"/>
      <w:r w:rsidRPr="007E2EC6">
        <w:rPr>
          <w:rFonts w:ascii="Arial" w:eastAsia="Times New Roman" w:hAnsi="Arial" w:cs="Arial"/>
          <w:color w:val="000000"/>
        </w:rPr>
        <w:t xml:space="preserve"> </w:t>
      </w:r>
      <w:proofErr w:type="spellStart"/>
      <w:r w:rsidRPr="007E2EC6">
        <w:rPr>
          <w:rFonts w:ascii="Arial" w:eastAsia="Times New Roman" w:hAnsi="Arial" w:cs="Arial"/>
          <w:color w:val="000000"/>
        </w:rPr>
        <w:t>Inkomen</w:t>
      </w:r>
      <w:proofErr w:type="spellEnd"/>
      <w:r w:rsidRPr="007E2EC6">
        <w:rPr>
          <w:rFonts w:ascii="Arial" w:eastAsia="Times New Roman" w:hAnsi="Arial" w:cs="Arial"/>
          <w:color w:val="000000"/>
        </w:rPr>
        <w:t xml:space="preserve"> </w:t>
      </w:r>
      <w:proofErr w:type="spellStart"/>
      <w:r w:rsidRPr="007E2EC6">
        <w:rPr>
          <w:rFonts w:ascii="Arial" w:eastAsia="Times New Roman" w:hAnsi="Arial" w:cs="Arial"/>
          <w:color w:val="000000"/>
        </w:rPr>
        <w:t>naar</w:t>
      </w:r>
      <w:proofErr w:type="spellEnd"/>
      <w:r w:rsidRPr="007E2EC6">
        <w:rPr>
          <w:rFonts w:ascii="Arial" w:eastAsia="Times New Roman" w:hAnsi="Arial" w:cs="Arial"/>
          <w:color w:val="000000"/>
        </w:rPr>
        <w:t xml:space="preserve"> </w:t>
      </w:r>
      <w:proofErr w:type="spellStart"/>
      <w:r w:rsidRPr="007E2EC6">
        <w:rPr>
          <w:rFonts w:ascii="Arial" w:eastAsia="Times New Roman" w:hAnsi="Arial" w:cs="Arial"/>
          <w:color w:val="000000"/>
        </w:rPr>
        <w:t>Arbeidsvermogen</w:t>
      </w:r>
      <w:proofErr w:type="spellEnd"/>
      <w:r w:rsidRPr="007E2EC6">
        <w:rPr>
          <w:rFonts w:ascii="Arial" w:eastAsia="Times New Roman" w:hAnsi="Arial" w:cs="Arial"/>
          <w:color w:val="000000"/>
        </w:rPr>
        <w:t>).</w:t>
      </w:r>
    </w:p>
    <w:p w14:paraId="3E29860D" w14:textId="77777777" w:rsidR="007E2EC6" w:rsidRDefault="007E2EC6" w:rsidP="007E2EC6">
      <w:pPr>
        <w:rPr>
          <w:rFonts w:ascii="Arial" w:eastAsia="Times New Roman" w:hAnsi="Arial" w:cs="Arial"/>
          <w:color w:val="000000" w:themeColor="text1"/>
        </w:rPr>
      </w:pPr>
    </w:p>
    <w:p w14:paraId="1C330797"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204913D" w14:textId="77777777" w:rsidR="007E2EC6" w:rsidRDefault="007E2EC6" w:rsidP="007E2EC6">
      <w:pPr>
        <w:rPr>
          <w:rFonts w:ascii="Arial" w:eastAsia="Arial" w:hAnsi="Arial" w:cs="Arial"/>
          <w:color w:val="202020"/>
        </w:rPr>
      </w:pPr>
      <w:r w:rsidRPr="007E2EC6">
        <w:rPr>
          <w:rFonts w:ascii="Arial" w:eastAsia="Arial" w:hAnsi="Arial" w:cs="Arial"/>
          <w:color w:val="202020"/>
        </w:rPr>
        <w:t>There are voluntary accessibility standards for websites though that website owners, public and private may use (available at accesibility.nl). A voluntary project in which local governments were actively asked and aided in making their website more accessible, 50% of local governments introduced basis accessibility elements to their websites.</w:t>
      </w:r>
    </w:p>
    <w:p w14:paraId="5B42ADB9" w14:textId="77777777" w:rsidR="007E2EC6" w:rsidRPr="007E2EC6" w:rsidRDefault="007E2EC6" w:rsidP="007E2EC6">
      <w:pPr>
        <w:rPr>
          <w:rFonts w:ascii="Arial" w:eastAsia="Arial" w:hAnsi="Arial" w:cs="Arial"/>
          <w:color w:val="202020"/>
        </w:rPr>
      </w:pPr>
    </w:p>
    <w:p w14:paraId="6444C0E0" w14:textId="77777777" w:rsidR="007E2EC6" w:rsidRPr="007E2EC6" w:rsidRDefault="007E2EC6" w:rsidP="007E2EC6">
      <w:pPr>
        <w:rPr>
          <w:rFonts w:ascii="Arial" w:eastAsia="Arial" w:hAnsi="Arial" w:cs="Arial"/>
          <w:color w:val="202020"/>
        </w:rPr>
      </w:pPr>
      <w:proofErr w:type="spellStart"/>
      <w:r w:rsidRPr="007E2EC6">
        <w:rPr>
          <w:rFonts w:ascii="Arial" w:eastAsia="Arial" w:hAnsi="Arial" w:cs="Arial"/>
          <w:color w:val="202020"/>
        </w:rPr>
        <w:t>DigiAccessibility</w:t>
      </w:r>
      <w:proofErr w:type="spellEnd"/>
      <w:r w:rsidRPr="007E2EC6">
        <w:rPr>
          <w:rFonts w:ascii="Arial" w:eastAsia="Arial" w:hAnsi="Arial" w:cs="Arial"/>
          <w:color w:val="202020"/>
        </w:rPr>
        <w:t xml:space="preserve"> Requirements for Government entities,</w:t>
      </w:r>
    </w:p>
    <w:p w14:paraId="3CA84AE9" w14:textId="77777777" w:rsidR="007E2EC6" w:rsidRPr="007E2EC6" w:rsidRDefault="007E2EC6" w:rsidP="007E2EC6">
      <w:pPr>
        <w:rPr>
          <w:rFonts w:ascii="Arial" w:eastAsia="Arial" w:hAnsi="Arial" w:cs="Arial"/>
          <w:color w:val="202020"/>
        </w:rPr>
      </w:pPr>
    </w:p>
    <w:p w14:paraId="2E83FD04" w14:textId="1F4E97F3" w:rsidR="732C847E" w:rsidRDefault="007E2EC6" w:rsidP="007E2EC6">
      <w:pPr>
        <w:rPr>
          <w:rFonts w:ascii="Arial" w:eastAsia="Arial" w:hAnsi="Arial" w:cs="Arial"/>
          <w:color w:val="202020"/>
        </w:rPr>
      </w:pPr>
      <w:r w:rsidRPr="007E2EC6">
        <w:rPr>
          <w:rFonts w:ascii="Arial" w:eastAsia="Arial" w:hAnsi="Arial" w:cs="Arial"/>
          <w:color w:val="202020"/>
        </w:rPr>
        <w:t xml:space="preserve">European Accessibility Act </w:t>
      </w:r>
      <w:proofErr w:type="gramStart"/>
      <w:r w:rsidRPr="007E2EC6">
        <w:rPr>
          <w:rFonts w:ascii="Arial" w:eastAsia="Arial" w:hAnsi="Arial" w:cs="Arial"/>
          <w:color w:val="202020"/>
        </w:rPr>
        <w:t>The</w:t>
      </w:r>
      <w:proofErr w:type="gramEnd"/>
      <w:r w:rsidRPr="007E2EC6">
        <w:rPr>
          <w:rFonts w:ascii="Arial" w:eastAsia="Arial" w:hAnsi="Arial" w:cs="Arial"/>
          <w:color w:val="202020"/>
        </w:rPr>
        <w:t xml:space="preserve"> European Parliament and the Council came to a provisional agreement on the Commission’s proposal for a European Accessibility Act on 8 November 2018.</w:t>
      </w:r>
    </w:p>
    <w:p w14:paraId="73AAEEC7" w14:textId="77777777" w:rsidR="007E2EC6" w:rsidRDefault="007E2EC6" w:rsidP="007E2EC6">
      <w:pPr>
        <w:rPr>
          <w:rFonts w:ascii="Arial" w:eastAsia="Arial" w:hAnsi="Arial" w:cs="Arial"/>
          <w:color w:val="202020"/>
        </w:rPr>
      </w:pPr>
    </w:p>
    <w:p w14:paraId="188E6031"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27CD2DF"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Dutch system pays benefits for partial or temporary disability as well as full, permanent disabilities.</w:t>
      </w:r>
    </w:p>
    <w:p w14:paraId="29B27AEC" w14:textId="77777777" w:rsidR="007E2EC6" w:rsidRPr="007E2EC6" w:rsidRDefault="007E2EC6" w:rsidP="007E2EC6">
      <w:pPr>
        <w:rPr>
          <w:rFonts w:ascii="Arial" w:eastAsia="Times New Roman" w:hAnsi="Arial" w:cs="Arial"/>
          <w:color w:val="000000"/>
        </w:rPr>
      </w:pPr>
    </w:p>
    <w:p w14:paraId="3F227545" w14:textId="77777777" w:rsidR="007E2EC6" w:rsidRPr="007E2EC6" w:rsidRDefault="007E2EC6" w:rsidP="007E2EC6">
      <w:pPr>
        <w:rPr>
          <w:rFonts w:ascii="Arial" w:eastAsia="Times New Roman" w:hAnsi="Arial" w:cs="Arial"/>
          <w:color w:val="000000"/>
        </w:rPr>
      </w:pPr>
      <w:r w:rsidRPr="007E2EC6">
        <w:rPr>
          <w:rFonts w:ascii="Arial" w:eastAsia="Times New Roman" w:hAnsi="Arial" w:cs="Arial"/>
          <w:color w:val="000000"/>
        </w:rPr>
        <w:t xml:space="preserve">Dutch </w:t>
      </w:r>
      <w:proofErr w:type="spellStart"/>
      <w:r w:rsidRPr="007E2EC6">
        <w:rPr>
          <w:rFonts w:ascii="Arial" w:eastAsia="Times New Roman" w:hAnsi="Arial" w:cs="Arial"/>
          <w:color w:val="000000"/>
        </w:rPr>
        <w:t>labour</w:t>
      </w:r>
      <w:proofErr w:type="spellEnd"/>
      <w:r w:rsidRPr="007E2EC6">
        <w:rPr>
          <w:rFonts w:ascii="Arial" w:eastAsia="Times New Roman" w:hAnsi="Arial" w:cs="Arial"/>
          <w:color w:val="000000"/>
        </w:rPr>
        <w:t xml:space="preserve"> market tends to exclude more people with an intellectual disability.</w:t>
      </w:r>
    </w:p>
    <w:p w14:paraId="27F9A120" w14:textId="77777777" w:rsidR="007E2EC6" w:rsidRPr="007E2EC6" w:rsidRDefault="007E2EC6" w:rsidP="007E2EC6">
      <w:pPr>
        <w:rPr>
          <w:rFonts w:ascii="Arial" w:eastAsia="Times New Roman" w:hAnsi="Arial" w:cs="Arial"/>
          <w:color w:val="000000"/>
        </w:rPr>
      </w:pPr>
    </w:p>
    <w:p w14:paraId="290CF432" w14:textId="2EA6FFEC" w:rsidR="001D3DFA" w:rsidRPr="001D3DFA" w:rsidRDefault="007E2EC6" w:rsidP="007E2EC6">
      <w:pPr>
        <w:rPr>
          <w:rFonts w:ascii="Times New Roman" w:eastAsia="Times New Roman" w:hAnsi="Times New Roman" w:cs="Times New Roman"/>
          <w:color w:val="000000"/>
        </w:rPr>
      </w:pPr>
      <w:r w:rsidRPr="007E2EC6">
        <w:rPr>
          <w:rFonts w:ascii="Arial" w:eastAsia="Times New Roman" w:hAnsi="Arial" w:cs="Arial"/>
          <w:color w:val="000000"/>
        </w:rPr>
        <w:t>The Netherlands has many sheltered workplaces.</w:t>
      </w:r>
      <w:r w:rsidR="001D3DFA" w:rsidRPr="001D3DFA">
        <w:rPr>
          <w:rFonts w:ascii="Arial" w:eastAsia="Times New Roman" w:hAnsi="Arial" w:cs="Arial"/>
          <w:color w:val="000000"/>
        </w:rPr>
        <w:t> </w:t>
      </w:r>
    </w:p>
    <w:p w14:paraId="7100E513"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4A60EB9C"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48B1A72D" w14:textId="77777777" w:rsidR="007E2EC6" w:rsidRPr="007E2EC6" w:rsidRDefault="007E2EC6" w:rsidP="007E2EC6">
      <w:pPr>
        <w:spacing w:after="240"/>
        <w:rPr>
          <w:rFonts w:ascii="Arial" w:eastAsia="Times New Roman" w:hAnsi="Arial" w:cs="Arial"/>
          <w:color w:val="000000" w:themeColor="text1"/>
        </w:rPr>
      </w:pPr>
      <w:r w:rsidRPr="007E2EC6">
        <w:rPr>
          <w:rFonts w:ascii="Arial" w:eastAsia="Times New Roman" w:hAnsi="Arial" w:cs="Arial"/>
          <w:color w:val="000000" w:themeColor="text1"/>
        </w:rPr>
        <w:t>The Netherlands do not have a national disability strategy. (</w:t>
      </w:r>
      <w:proofErr w:type="gramStart"/>
      <w:r w:rsidRPr="007E2EC6">
        <w:rPr>
          <w:rFonts w:ascii="Arial" w:eastAsia="Times New Roman" w:hAnsi="Arial" w:cs="Arial"/>
          <w:color w:val="000000" w:themeColor="text1"/>
        </w:rPr>
        <w:t>per</w:t>
      </w:r>
      <w:proofErr w:type="gramEnd"/>
      <w:r w:rsidRPr="007E2EC6">
        <w:rPr>
          <w:rFonts w:ascii="Arial" w:eastAsia="Times New Roman" w:hAnsi="Arial" w:cs="Arial"/>
          <w:color w:val="000000" w:themeColor="text1"/>
        </w:rPr>
        <w:t xml:space="preserve"> ANED, Oct 2018)</w:t>
      </w:r>
    </w:p>
    <w:p w14:paraId="2F32F27B" w14:textId="61BCF6CC" w:rsidR="007E2EC6" w:rsidRPr="007E2EC6" w:rsidRDefault="007E2EC6" w:rsidP="007E2EC6">
      <w:pPr>
        <w:spacing w:after="240"/>
        <w:rPr>
          <w:rFonts w:ascii="Arial" w:eastAsia="Times New Roman" w:hAnsi="Arial" w:cs="Arial"/>
          <w:color w:val="000000" w:themeColor="text1"/>
        </w:rPr>
      </w:pPr>
      <w:r w:rsidRPr="007E2EC6">
        <w:rPr>
          <w:rFonts w:ascii="Arial" w:eastAsia="Times New Roman" w:hAnsi="Arial" w:cs="Arial"/>
          <w:color w:val="000000" w:themeColor="text1"/>
        </w:rPr>
        <w:t>The National Reform Program mentions a specific target in employment legislation to reserve 125,000 jobs specifically for people with a severe disability. Failure to achieve the targets will result in quotas being imposed.</w:t>
      </w:r>
    </w:p>
    <w:p w14:paraId="508D251C" w14:textId="77777777" w:rsidR="007E2EC6" w:rsidRPr="007E2EC6" w:rsidRDefault="007E2EC6" w:rsidP="007E2EC6">
      <w:pPr>
        <w:spacing w:after="240"/>
        <w:rPr>
          <w:rFonts w:ascii="Arial" w:eastAsia="Times New Roman" w:hAnsi="Arial" w:cs="Arial"/>
          <w:color w:val="000000" w:themeColor="text1"/>
        </w:rPr>
      </w:pPr>
      <w:r w:rsidRPr="007E2EC6">
        <w:rPr>
          <w:rFonts w:ascii="Arial" w:eastAsia="Times New Roman" w:hAnsi="Arial" w:cs="Arial"/>
          <w:color w:val="000000" w:themeColor="text1"/>
        </w:rPr>
        <w:t>The preferred instrument for fighting poverty and social exclusion for Dutch Government is to facilitate people dependent on disability benefits to find paid work.</w:t>
      </w:r>
    </w:p>
    <w:p w14:paraId="51D58780" w14:textId="77777777" w:rsidR="007E2EC6" w:rsidRPr="007E2EC6" w:rsidRDefault="007E2EC6" w:rsidP="007E2EC6">
      <w:pPr>
        <w:spacing w:after="240"/>
        <w:rPr>
          <w:rFonts w:ascii="Arial" w:eastAsia="Times New Roman" w:hAnsi="Arial" w:cs="Arial"/>
          <w:color w:val="000000" w:themeColor="text1"/>
        </w:rPr>
      </w:pPr>
    </w:p>
    <w:p w14:paraId="567DD3EC" w14:textId="2954D018" w:rsidR="007E2EC6" w:rsidRPr="007E2EC6" w:rsidRDefault="007E2EC6" w:rsidP="007E2EC6">
      <w:pPr>
        <w:spacing w:after="240"/>
        <w:rPr>
          <w:rFonts w:ascii="Arial" w:eastAsia="Times New Roman" w:hAnsi="Arial" w:cs="Arial"/>
          <w:color w:val="000000" w:themeColor="text1"/>
        </w:rPr>
      </w:pPr>
      <w:r w:rsidRPr="007E2EC6">
        <w:rPr>
          <w:rFonts w:ascii="Arial" w:eastAsia="Times New Roman" w:hAnsi="Arial" w:cs="Arial"/>
          <w:color w:val="000000" w:themeColor="text1"/>
        </w:rPr>
        <w:t>Participation in a form of paid or unpaid work by people with mild to moderate intellectual disabilities declined from 42% in 2008 to 34% in 2016, according to the most recent update on participation by research agency Nivel.</w:t>
      </w:r>
    </w:p>
    <w:p w14:paraId="1879262D" w14:textId="3437E10C" w:rsidR="001D3DFA" w:rsidRPr="001D3DFA" w:rsidRDefault="007E2EC6" w:rsidP="007E2EC6">
      <w:pPr>
        <w:spacing w:after="240"/>
        <w:rPr>
          <w:rFonts w:ascii="Times New Roman" w:eastAsia="Times New Roman" w:hAnsi="Times New Roman" w:cs="Times New Roman"/>
          <w:color w:val="000000" w:themeColor="text1"/>
        </w:rPr>
      </w:pPr>
      <w:r w:rsidRPr="007E2EC6">
        <w:rPr>
          <w:rFonts w:ascii="Arial" w:eastAsia="Times New Roman" w:hAnsi="Arial" w:cs="Arial"/>
          <w:color w:val="000000" w:themeColor="text1"/>
        </w:rPr>
        <w:t xml:space="preserve">Only a small minority of employers (9%) give priority in their personnel policy to recruit people with (any kind of) a disability. That is lower than the percentage of employers who target other groups needing support on the </w:t>
      </w:r>
      <w:proofErr w:type="spellStart"/>
      <w:r w:rsidRPr="007E2EC6">
        <w:rPr>
          <w:rFonts w:ascii="Arial" w:eastAsia="Times New Roman" w:hAnsi="Arial" w:cs="Arial"/>
          <w:color w:val="000000" w:themeColor="text1"/>
        </w:rPr>
        <w:t>labour</w:t>
      </w:r>
      <w:proofErr w:type="spellEnd"/>
      <w:r w:rsidRPr="007E2EC6">
        <w:rPr>
          <w:rFonts w:ascii="Arial" w:eastAsia="Times New Roman" w:hAnsi="Arial" w:cs="Arial"/>
          <w:color w:val="000000" w:themeColor="text1"/>
        </w:rPr>
        <w:t xml:space="preserve"> market; for example, 12% of employers actively recruit migrants, while 18% focus on promoting women to senior positions within the </w:t>
      </w:r>
      <w:proofErr w:type="spellStart"/>
      <w:r w:rsidRPr="007E2EC6">
        <w:rPr>
          <w:rFonts w:ascii="Arial" w:eastAsia="Times New Roman" w:hAnsi="Arial" w:cs="Arial"/>
          <w:color w:val="000000" w:themeColor="text1"/>
        </w:rPr>
        <w:t>organisation</w:t>
      </w:r>
      <w:proofErr w:type="spellEnd"/>
      <w:r w:rsidRPr="007E2EC6">
        <w:rPr>
          <w:rFonts w:ascii="Arial" w:eastAsia="Times New Roman" w:hAnsi="Arial" w:cs="Arial"/>
          <w:color w:val="000000" w:themeColor="text1"/>
        </w:rPr>
        <w:t>.</w:t>
      </w:r>
      <w:r w:rsidR="001D3DFA" w:rsidRPr="732C847E">
        <w:rPr>
          <w:rFonts w:ascii="Arial" w:eastAsia="Times New Roman" w:hAnsi="Arial" w:cs="Arial"/>
          <w:color w:val="000000" w:themeColor="text1"/>
        </w:rPr>
        <w:t> </w:t>
      </w:r>
    </w:p>
    <w:p w14:paraId="7ABA4A03"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D5EC189" w14:textId="77777777" w:rsidR="007E2EC6" w:rsidRPr="007E2EC6" w:rsidRDefault="007E2EC6" w:rsidP="52FA1C63">
      <w:pPr>
        <w:rPr>
          <w:rFonts w:ascii="Arial" w:hAnsi="Arial" w:cs="Arial"/>
          <w:color w:val="000000" w:themeColor="text1"/>
          <w:shd w:val="clear" w:color="auto" w:fill="FFFFFF"/>
        </w:rPr>
      </w:pPr>
      <w:r w:rsidRPr="007E2EC6">
        <w:rPr>
          <w:rFonts w:ascii="Arial" w:hAnsi="Arial" w:cs="Arial"/>
          <w:color w:val="000000" w:themeColor="text1"/>
          <w:shd w:val="clear" w:color="auto" w:fill="FFFFFF"/>
        </w:rPr>
        <w:t>Certification is in place for women-owned business enterprises (</w:t>
      </w:r>
      <w:proofErr w:type="spellStart"/>
      <w:r w:rsidRPr="007E2EC6">
        <w:rPr>
          <w:rFonts w:ascii="Arial" w:hAnsi="Arial" w:cs="Arial"/>
          <w:color w:val="000000" w:themeColor="text1"/>
          <w:shd w:val="clear" w:color="auto" w:fill="FFFFFF"/>
        </w:rPr>
        <w:t>WeConnect</w:t>
      </w:r>
      <w:proofErr w:type="spellEnd"/>
      <w:r w:rsidRPr="007E2EC6">
        <w:rPr>
          <w:rFonts w:ascii="Arial" w:hAnsi="Arial" w:cs="Arial"/>
          <w:color w:val="000000" w:themeColor="text1"/>
          <w:shd w:val="clear" w:color="auto" w:fill="FFFFFF"/>
        </w:rPr>
        <w:t>).</w:t>
      </w:r>
    </w:p>
    <w:p w14:paraId="2F7B621A" w14:textId="77777777" w:rsidR="007E2EC6" w:rsidRDefault="007E2EC6" w:rsidP="52FA1C63">
      <w:pPr>
        <w:rPr>
          <w:rFonts w:ascii="Arial" w:hAnsi="Arial" w:cs="Arial"/>
          <w:color w:val="262C65"/>
          <w:sz w:val="27"/>
          <w:szCs w:val="27"/>
          <w:shd w:val="clear" w:color="auto" w:fill="FFFFFF"/>
        </w:rPr>
      </w:pPr>
    </w:p>
    <w:p w14:paraId="0604B1AD" w14:textId="17338B80"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AABAC2E" w14:textId="77777777" w:rsidR="007E2EC6" w:rsidRPr="007E2EC6" w:rsidRDefault="007E2EC6" w:rsidP="007E2EC6">
      <w:pPr>
        <w:rPr>
          <w:rFonts w:ascii="Arial" w:eastAsia="Arial" w:hAnsi="Arial" w:cs="Arial"/>
          <w:color w:val="000000" w:themeColor="text1"/>
        </w:rPr>
      </w:pPr>
      <w:r w:rsidRPr="007E2EC6">
        <w:rPr>
          <w:rFonts w:ascii="Arial" w:eastAsia="Arial" w:hAnsi="Arial" w:cs="Arial"/>
          <w:color w:val="000000" w:themeColor="text1"/>
        </w:rPr>
        <w:t xml:space="preserve">Apprenticeships are available for student with disabilities in special secondary education, provided they are assessed as being able to enter </w:t>
      </w:r>
      <w:proofErr w:type="spellStart"/>
      <w:r w:rsidRPr="007E2EC6">
        <w:rPr>
          <w:rFonts w:ascii="Arial" w:eastAsia="Arial" w:hAnsi="Arial" w:cs="Arial"/>
          <w:color w:val="000000" w:themeColor="text1"/>
        </w:rPr>
        <w:t>labourmarket</w:t>
      </w:r>
      <w:proofErr w:type="spellEnd"/>
      <w:r w:rsidRPr="007E2EC6">
        <w:rPr>
          <w:rFonts w:ascii="Arial" w:eastAsia="Arial" w:hAnsi="Arial" w:cs="Arial"/>
          <w:color w:val="000000" w:themeColor="text1"/>
        </w:rPr>
        <w:t xml:space="preserve">, for students in </w:t>
      </w:r>
      <w:proofErr w:type="spellStart"/>
      <w:r w:rsidRPr="007E2EC6">
        <w:rPr>
          <w:rFonts w:ascii="Arial" w:eastAsia="Arial" w:hAnsi="Arial" w:cs="Arial"/>
          <w:color w:val="000000" w:themeColor="text1"/>
        </w:rPr>
        <w:t>Praktijkscholen</w:t>
      </w:r>
      <w:proofErr w:type="spellEnd"/>
      <w:r w:rsidRPr="007E2EC6">
        <w:rPr>
          <w:rFonts w:ascii="Arial" w:eastAsia="Arial" w:hAnsi="Arial" w:cs="Arial"/>
          <w:color w:val="000000" w:themeColor="text1"/>
        </w:rPr>
        <w:t xml:space="preserve"> for pupils with IQ between 55-80 and for students in senior secondary vocational education (</w:t>
      </w:r>
      <w:proofErr w:type="spellStart"/>
      <w:r w:rsidRPr="007E2EC6">
        <w:rPr>
          <w:rFonts w:ascii="Arial" w:eastAsia="Arial" w:hAnsi="Arial" w:cs="Arial"/>
          <w:color w:val="000000" w:themeColor="text1"/>
        </w:rPr>
        <w:t>mbo</w:t>
      </w:r>
      <w:proofErr w:type="spellEnd"/>
      <w:r w:rsidRPr="007E2EC6">
        <w:rPr>
          <w:rFonts w:ascii="Arial" w:eastAsia="Arial" w:hAnsi="Arial" w:cs="Arial"/>
          <w:color w:val="000000" w:themeColor="text1"/>
        </w:rPr>
        <w:t>-colleges). The apprentice ships may take various forms: jobs combined with learning or learning combined with part time jobs or internships. The apprenticeships are usually funded as part of the employment reintegration system and municipalities would provide funds. Internships are more part of the educational financial system.</w:t>
      </w:r>
    </w:p>
    <w:p w14:paraId="36F93C46" w14:textId="77777777" w:rsidR="007E2EC6" w:rsidRPr="007E2EC6" w:rsidRDefault="007E2EC6" w:rsidP="007E2EC6">
      <w:pPr>
        <w:rPr>
          <w:rFonts w:ascii="Arial" w:eastAsia="Arial" w:hAnsi="Arial" w:cs="Arial"/>
          <w:color w:val="000000" w:themeColor="text1"/>
        </w:rPr>
      </w:pPr>
    </w:p>
    <w:p w14:paraId="7362B924" w14:textId="128A21EC" w:rsidR="45458C28" w:rsidRDefault="007E2EC6" w:rsidP="007E2EC6">
      <w:pPr>
        <w:rPr>
          <w:rFonts w:ascii="Arial" w:eastAsia="Arial" w:hAnsi="Arial" w:cs="Arial"/>
          <w:color w:val="000000" w:themeColor="text1"/>
        </w:rPr>
      </w:pPr>
      <w:r w:rsidRPr="007E2EC6">
        <w:rPr>
          <w:rFonts w:ascii="Arial" w:eastAsia="Arial" w:hAnsi="Arial" w:cs="Arial"/>
          <w:color w:val="000000" w:themeColor="text1"/>
        </w:rPr>
        <w:t xml:space="preserve">REA College – Network of vocational training colleges for reintegration support into the workforce. </w:t>
      </w:r>
      <w:proofErr w:type="spellStart"/>
      <w:r w:rsidRPr="007E2EC6">
        <w:rPr>
          <w:rFonts w:ascii="Arial" w:eastAsia="Arial" w:hAnsi="Arial" w:cs="Arial"/>
          <w:color w:val="000000" w:themeColor="text1"/>
        </w:rPr>
        <w:t>Onine</w:t>
      </w:r>
      <w:proofErr w:type="spellEnd"/>
      <w:r w:rsidRPr="007E2EC6">
        <w:rPr>
          <w:rFonts w:ascii="Arial" w:eastAsia="Arial" w:hAnsi="Arial" w:cs="Arial"/>
          <w:color w:val="000000" w:themeColor="text1"/>
        </w:rPr>
        <w:t xml:space="preserve"> form for employers to access </w:t>
      </w:r>
      <w:proofErr w:type="gramStart"/>
      <w:r w:rsidRPr="007E2EC6">
        <w:rPr>
          <w:rFonts w:ascii="Arial" w:eastAsia="Arial" w:hAnsi="Arial" w:cs="Arial"/>
          <w:color w:val="000000" w:themeColor="text1"/>
        </w:rPr>
        <w:t>talent</w:t>
      </w:r>
      <w:proofErr w:type="gramEnd"/>
    </w:p>
    <w:p w14:paraId="2D658AB2"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261B385" w14:textId="084CDF1D" w:rsidR="007E2EC6" w:rsidRDefault="00000000" w:rsidP="007E2EC6">
      <w:hyperlink r:id="rId8" w:history="1">
        <w:proofErr w:type="spellStart"/>
        <w:r w:rsidR="007E2EC6" w:rsidRPr="007E2EC6">
          <w:rPr>
            <w:rStyle w:val="Hyperlink"/>
          </w:rPr>
          <w:t>Vereniging</w:t>
        </w:r>
        <w:proofErr w:type="spellEnd"/>
        <w:r w:rsidR="007E2EC6" w:rsidRPr="007E2EC6">
          <w:rPr>
            <w:rStyle w:val="Hyperlink"/>
          </w:rPr>
          <w:t xml:space="preserve"> </w:t>
        </w:r>
        <w:proofErr w:type="spellStart"/>
        <w:r w:rsidR="007E2EC6" w:rsidRPr="007E2EC6">
          <w:rPr>
            <w:rStyle w:val="Hyperlink"/>
          </w:rPr>
          <w:t>Inclusie</w:t>
        </w:r>
        <w:proofErr w:type="spellEnd"/>
        <w:r w:rsidR="007E2EC6" w:rsidRPr="007E2EC6">
          <w:rPr>
            <w:rStyle w:val="Hyperlink"/>
          </w:rPr>
          <w:t xml:space="preserve"> Nederland</w:t>
        </w:r>
      </w:hyperlink>
      <w:r w:rsidR="007E2EC6">
        <w:t xml:space="preserve"> – Inclusion Netherlands:</w:t>
      </w:r>
    </w:p>
    <w:p w14:paraId="4930B262" w14:textId="77777777" w:rsidR="007E2EC6" w:rsidRDefault="007E2EC6" w:rsidP="007E2EC6"/>
    <w:p w14:paraId="6C3834DD" w14:textId="386BC00B" w:rsidR="007E2EC6" w:rsidRDefault="00000000" w:rsidP="007E2EC6">
      <w:hyperlink r:id="rId9" w:history="1">
        <w:r w:rsidR="007E2EC6" w:rsidRPr="007E2EC6">
          <w:rPr>
            <w:rStyle w:val="Hyperlink"/>
          </w:rPr>
          <w:t>European Disability Forum (EDF)</w:t>
        </w:r>
      </w:hyperlink>
      <w:r w:rsidR="007E2EC6">
        <w:t xml:space="preserve"> is an independent European non-governmental organization (ENGO) that represents the interests of 50 million disabled people in the European Union and stands for their rights. It was created in 1996 and is based in Brussels.</w:t>
      </w:r>
    </w:p>
    <w:p w14:paraId="4350E544" w14:textId="77777777" w:rsidR="007E2EC6" w:rsidRDefault="007E2EC6" w:rsidP="007E2EC6"/>
    <w:p w14:paraId="11783999" w14:textId="5D50FCC7" w:rsidR="007E2EC6" w:rsidRDefault="00000000" w:rsidP="007E2EC6">
      <w:hyperlink r:id="rId10" w:history="1">
        <w:r w:rsidR="007E2EC6" w:rsidRPr="007E2EC6">
          <w:rPr>
            <w:rStyle w:val="Hyperlink"/>
          </w:rPr>
          <w:t>Enablement Netherlands</w:t>
        </w:r>
      </w:hyperlink>
      <w:r w:rsidR="007E2EC6">
        <w:t xml:space="preserve"> – Enablement is </w:t>
      </w:r>
      <w:proofErr w:type="spellStart"/>
      <w:r w:rsidR="007E2EC6">
        <w:t>specialised</w:t>
      </w:r>
      <w:proofErr w:type="spellEnd"/>
      <w:r w:rsidR="007E2EC6">
        <w:t xml:space="preserve"> in Community Based Rehabilitation (CBR) and Disability Inclusive Development (DID). Training, research and consultancy are at the heart of our work.</w:t>
      </w:r>
    </w:p>
    <w:p w14:paraId="4C465888" w14:textId="77777777" w:rsidR="007E2EC6" w:rsidRDefault="007E2EC6" w:rsidP="007E2EC6"/>
    <w:p w14:paraId="770BBC0E" w14:textId="15DEFEAF" w:rsidR="45458C28" w:rsidRDefault="00000000" w:rsidP="007E2EC6">
      <w:hyperlink r:id="rId11" w:history="1">
        <w:r w:rsidR="007E2EC6" w:rsidRPr="007E2EC6">
          <w:rPr>
            <w:rStyle w:val="Hyperlink"/>
          </w:rPr>
          <w:t>Handicap NL Self-Determination Programming</w:t>
        </w:r>
      </w:hyperlink>
      <w:r w:rsidR="007E2EC6">
        <w:t xml:space="preserve"> </w:t>
      </w:r>
    </w:p>
    <w:p w14:paraId="5BD38B08" w14:textId="77777777" w:rsidR="007E2EC6" w:rsidRDefault="007E2EC6" w:rsidP="007E2EC6">
      <w:pPr>
        <w:rPr>
          <w:rFonts w:ascii="Arial" w:eastAsia="Arial" w:hAnsi="Arial" w:cs="Arial"/>
        </w:rPr>
      </w:pPr>
    </w:p>
    <w:p w14:paraId="183A4D77"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799C6A79" w14:textId="52A3FBB9" w:rsidR="45458C28" w:rsidRDefault="00000000" w:rsidP="45458C28">
      <w:pPr>
        <w:rPr>
          <w:rFonts w:ascii="Arial" w:eastAsia="Times New Roman" w:hAnsi="Arial" w:cs="Arial"/>
          <w:color w:val="0563C1"/>
          <w:u w:val="single"/>
        </w:rPr>
      </w:pPr>
      <w:hyperlink r:id="rId12" w:history="1">
        <w:r w:rsidR="007E2EC6" w:rsidRPr="007E2EC6">
          <w:rPr>
            <w:rStyle w:val="Hyperlink"/>
          </w:rPr>
          <w:t>Netherlands Accessibility Requirements</w:t>
        </w:r>
      </w:hyperlink>
      <w:r w:rsidR="007E2EC6">
        <w:t xml:space="preserve"> </w:t>
      </w: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EC6"/>
    <w:rsid w:val="001D3DFA"/>
    <w:rsid w:val="005D006B"/>
    <w:rsid w:val="0066501E"/>
    <w:rsid w:val="007C7F99"/>
    <w:rsid w:val="007E2EC6"/>
    <w:rsid w:val="00964BD5"/>
    <w:rsid w:val="00970B42"/>
    <w:rsid w:val="009B3478"/>
    <w:rsid w:val="00BF6EC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3B1034"/>
  <w15:chartTrackingRefBased/>
  <w15:docId w15:val="{47717107-44DD-AC49-AB05-9EAFD9969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7E2EC6"/>
    <w:rPr>
      <w:color w:val="605E5C"/>
      <w:shd w:val="clear" w:color="auto" w:fill="E1DFDD"/>
    </w:rPr>
  </w:style>
  <w:style w:type="paragraph" w:styleId="ListParagraph">
    <w:name w:val="List Paragraph"/>
    <w:basedOn w:val="Normal"/>
    <w:uiPriority w:val="34"/>
    <w:qFormat/>
    <w:rsid w:val="007E2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2134">
      <w:bodyDiv w:val="1"/>
      <w:marLeft w:val="0"/>
      <w:marRight w:val="0"/>
      <w:marTop w:val="0"/>
      <w:marBottom w:val="0"/>
      <w:divBdr>
        <w:top w:val="none" w:sz="0" w:space="0" w:color="auto"/>
        <w:left w:val="none" w:sz="0" w:space="0" w:color="auto"/>
        <w:bottom w:val="none" w:sz="0" w:space="0" w:color="auto"/>
        <w:right w:val="none" w:sz="0" w:space="0" w:color="auto"/>
      </w:divBdr>
    </w:div>
    <w:div w:id="264575266">
      <w:bodyDiv w:val="1"/>
      <w:marLeft w:val="0"/>
      <w:marRight w:val="0"/>
      <w:marTop w:val="0"/>
      <w:marBottom w:val="0"/>
      <w:divBdr>
        <w:top w:val="none" w:sz="0" w:space="0" w:color="auto"/>
        <w:left w:val="none" w:sz="0" w:space="0" w:color="auto"/>
        <w:bottom w:val="none" w:sz="0" w:space="0" w:color="auto"/>
        <w:right w:val="none" w:sz="0" w:space="0" w:color="auto"/>
      </w:divBdr>
    </w:div>
    <w:div w:id="1017536381">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42760089">
      <w:bodyDiv w:val="1"/>
      <w:marLeft w:val="0"/>
      <w:marRight w:val="0"/>
      <w:marTop w:val="0"/>
      <w:marBottom w:val="0"/>
      <w:divBdr>
        <w:top w:val="none" w:sz="0" w:space="0" w:color="auto"/>
        <w:left w:val="none" w:sz="0" w:space="0" w:color="auto"/>
        <w:bottom w:val="none" w:sz="0" w:space="0" w:color="auto"/>
        <w:right w:val="none" w:sz="0" w:space="0" w:color="auto"/>
      </w:divBdr>
      <w:divsChild>
        <w:div w:id="34501651">
          <w:marLeft w:val="0"/>
          <w:marRight w:val="0"/>
          <w:marTop w:val="0"/>
          <w:marBottom w:val="0"/>
          <w:divBdr>
            <w:top w:val="none" w:sz="0" w:space="0" w:color="auto"/>
            <w:left w:val="none" w:sz="0" w:space="0" w:color="auto"/>
            <w:bottom w:val="none" w:sz="0" w:space="0" w:color="auto"/>
            <w:right w:val="none" w:sz="0" w:space="0" w:color="auto"/>
          </w:divBdr>
        </w:div>
        <w:div w:id="546114255">
          <w:marLeft w:val="0"/>
          <w:marRight w:val="0"/>
          <w:marTop w:val="0"/>
          <w:marBottom w:val="0"/>
          <w:divBdr>
            <w:top w:val="none" w:sz="0" w:space="0" w:color="auto"/>
            <w:left w:val="none" w:sz="0" w:space="0" w:color="auto"/>
            <w:bottom w:val="none" w:sz="0" w:space="0" w:color="auto"/>
            <w:right w:val="none" w:sz="0" w:space="0" w:color="auto"/>
          </w:divBdr>
        </w:div>
        <w:div w:id="994381063">
          <w:marLeft w:val="0"/>
          <w:marRight w:val="0"/>
          <w:marTop w:val="0"/>
          <w:marBottom w:val="0"/>
          <w:divBdr>
            <w:top w:val="none" w:sz="0" w:space="0" w:color="auto"/>
            <w:left w:val="none" w:sz="0" w:space="0" w:color="auto"/>
            <w:bottom w:val="none" w:sz="0" w:space="0" w:color="auto"/>
            <w:right w:val="none" w:sz="0" w:space="0" w:color="auto"/>
          </w:divBdr>
        </w:div>
        <w:div w:id="1373383333">
          <w:marLeft w:val="0"/>
          <w:marRight w:val="0"/>
          <w:marTop w:val="0"/>
          <w:marBottom w:val="0"/>
          <w:divBdr>
            <w:top w:val="none" w:sz="0" w:space="0" w:color="auto"/>
            <w:left w:val="none" w:sz="0" w:space="0" w:color="auto"/>
            <w:bottom w:val="none" w:sz="0" w:space="0" w:color="auto"/>
            <w:right w:val="none" w:sz="0" w:space="0" w:color="auto"/>
          </w:divBdr>
        </w:div>
        <w:div w:id="78404566">
          <w:marLeft w:val="0"/>
          <w:marRight w:val="0"/>
          <w:marTop w:val="0"/>
          <w:marBottom w:val="0"/>
          <w:divBdr>
            <w:top w:val="none" w:sz="0" w:space="0" w:color="auto"/>
            <w:left w:val="none" w:sz="0" w:space="0" w:color="auto"/>
            <w:bottom w:val="none" w:sz="0" w:space="0" w:color="auto"/>
            <w:right w:val="none" w:sz="0" w:space="0" w:color="auto"/>
          </w:divBdr>
        </w:div>
      </w:divsChild>
    </w:div>
    <w:div w:id="1310862544">
      <w:bodyDiv w:val="1"/>
      <w:marLeft w:val="0"/>
      <w:marRight w:val="0"/>
      <w:marTop w:val="0"/>
      <w:marBottom w:val="0"/>
      <w:divBdr>
        <w:top w:val="none" w:sz="0" w:space="0" w:color="auto"/>
        <w:left w:val="none" w:sz="0" w:space="0" w:color="auto"/>
        <w:bottom w:val="none" w:sz="0" w:space="0" w:color="auto"/>
        <w:right w:val="none" w:sz="0" w:space="0" w:color="auto"/>
      </w:divBdr>
    </w:div>
    <w:div w:id="1905024487">
      <w:bodyDiv w:val="1"/>
      <w:marLeft w:val="0"/>
      <w:marRight w:val="0"/>
      <w:marTop w:val="0"/>
      <w:marBottom w:val="0"/>
      <w:divBdr>
        <w:top w:val="none" w:sz="0" w:space="0" w:color="auto"/>
        <w:left w:val="none" w:sz="0" w:space="0" w:color="auto"/>
        <w:bottom w:val="none" w:sz="0" w:space="0" w:color="auto"/>
        <w:right w:val="none" w:sz="0" w:space="0" w:color="auto"/>
      </w:divBdr>
    </w:div>
    <w:div w:id="1924994328">
      <w:bodyDiv w:val="1"/>
      <w:marLeft w:val="0"/>
      <w:marRight w:val="0"/>
      <w:marTop w:val="0"/>
      <w:marBottom w:val="0"/>
      <w:divBdr>
        <w:top w:val="none" w:sz="0" w:space="0" w:color="auto"/>
        <w:left w:val="none" w:sz="0" w:space="0" w:color="auto"/>
        <w:bottom w:val="none" w:sz="0" w:space="0" w:color="auto"/>
        <w:right w:val="none" w:sz="0" w:space="0" w:color="auto"/>
      </w:divBdr>
    </w:div>
    <w:div w:id="212857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clusienederland.n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velaccess.com/compliance-overvie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andicap.nl/" TargetMode="External"/><Relationship Id="rId5" Type="http://schemas.openxmlformats.org/officeDocument/2006/relationships/styles" Target="styles.xml"/><Relationship Id="rId10" Type="http://schemas.openxmlformats.org/officeDocument/2006/relationships/hyperlink" Target="https://enablement.eu/" TargetMode="External"/><Relationship Id="rId4" Type="http://schemas.openxmlformats.org/officeDocument/2006/relationships/numbering" Target="numbering.xml"/><Relationship Id="rId9" Type="http://schemas.openxmlformats.org/officeDocument/2006/relationships/hyperlink" Target="https://www.edf-feph.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1025</Words>
  <Characters>5845</Characters>
  <Application>Microsoft Office Word</Application>
  <DocSecurity>0</DocSecurity>
  <Lines>48</Lines>
  <Paragraphs>13</Paragraphs>
  <ScaleCrop>false</ScaleCrop>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2024-02-04T18:56:00Z</dcterms:created>
  <dcterms:modified xsi:type="dcterms:W3CDTF">2024-02-04T18:56:00Z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